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FADBE" w14:textId="72127049" w:rsidR="00EC76BD" w:rsidRPr="00EC76BD" w:rsidRDefault="00EC76BD" w:rsidP="00EC76BD">
      <w:pPr>
        <w:jc w:val="center"/>
        <w:rPr>
          <w:b/>
          <w:bCs/>
        </w:rPr>
      </w:pPr>
      <w:r w:rsidRPr="00EC76BD">
        <w:rPr>
          <w:b/>
          <w:bCs/>
        </w:rPr>
        <w:t>EVIDENCIA- OBLIGACIÓN 7</w:t>
      </w:r>
    </w:p>
    <w:p w14:paraId="70675086" w14:textId="053FC971" w:rsidR="00EC76BD" w:rsidRDefault="00EC76BD" w:rsidP="00EC76BD">
      <w:pPr>
        <w:rPr>
          <w:rFonts w:ascii="Arial" w:hAnsi="Arial" w:cs="Arial"/>
          <w:b/>
          <w:bCs/>
          <w:sz w:val="22"/>
          <w:szCs w:val="22"/>
        </w:rPr>
      </w:pPr>
      <w:r w:rsidRPr="00EC76BD">
        <w:rPr>
          <w:b/>
          <w:bCs/>
        </w:rPr>
        <w:t xml:space="preserve">7. </w:t>
      </w:r>
      <w:r w:rsidRPr="00EC76BD">
        <w:rPr>
          <w:rFonts w:ascii="Arial" w:hAnsi="Arial" w:cs="Arial"/>
          <w:b/>
          <w:bCs/>
          <w:sz w:val="22"/>
          <w:szCs w:val="22"/>
        </w:rPr>
        <w:t>Coadyuvar en la elaboración de informes y presentaciones requeridas por la DIA sobre avances, seguimiento y ejecución de los proyectos de inversión radicados y por radicar ante el banco de programas y proyectos de la Corporación.</w:t>
      </w:r>
    </w:p>
    <w:p w14:paraId="3E8AA09C" w14:textId="77777777" w:rsidR="00EC76BD" w:rsidRDefault="00EC76BD" w:rsidP="00EC76BD">
      <w:pPr>
        <w:rPr>
          <w:rFonts w:ascii="Arial" w:hAnsi="Arial" w:cs="Arial"/>
          <w:b/>
          <w:bCs/>
          <w:sz w:val="22"/>
          <w:szCs w:val="22"/>
        </w:rPr>
      </w:pPr>
    </w:p>
    <w:p w14:paraId="535A66B3" w14:textId="77777777" w:rsidR="00EC76BD" w:rsidRPr="005F58F5" w:rsidRDefault="00EC76BD" w:rsidP="00EC76B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5F58F5">
        <w:rPr>
          <w:rFonts w:ascii="Arial" w:hAnsi="Arial" w:cs="Arial"/>
          <w:sz w:val="22"/>
          <w:szCs w:val="22"/>
        </w:rPr>
        <w:t>En cumplimiento de esta actividad, se brindó apoyo en la consolidación y suministro de información relacionada con el estado de avance de los proyectos a cargo de la Dirección, dando respuesta a los requerimientos realizados por el contratista de la Oficina Asesora de Planeación (OAP) para el seguimiento y monitoreo de las iniciativas de inversión.</w:t>
      </w:r>
    </w:p>
    <w:p w14:paraId="4E22CEF2" w14:textId="77777777" w:rsidR="00EC76BD" w:rsidRPr="005F58F5" w:rsidRDefault="00EC76BD" w:rsidP="00EC76BD">
      <w:pPr>
        <w:pStyle w:val="Prrafodelista"/>
        <w:spacing w:after="0"/>
        <w:jc w:val="both"/>
        <w:rPr>
          <w:rFonts w:ascii="Arial" w:hAnsi="Arial" w:cs="Arial"/>
          <w:sz w:val="22"/>
          <w:szCs w:val="22"/>
        </w:rPr>
      </w:pPr>
      <w:r w:rsidRPr="005F58F5">
        <w:rPr>
          <w:rFonts w:ascii="Arial" w:hAnsi="Arial" w:cs="Arial"/>
          <w:sz w:val="22"/>
          <w:szCs w:val="22"/>
        </w:rPr>
        <w:t>Así mismo, se participó en una reunión presencial con el equipo de la Dirección de Infraestructura Ambiental (DIA), con el propósito de revisar y conocer el estado de los proyectos priorizados por la dependencia, entre los cuales se encuentran los proyectos de Villeta, Cucunubá (Filtros Verdes), El Rosal y Pacho. De igual forma, se realizó seguimiento al estado de los ajustes de proyectos que actualmente se encuentran en trámite ante la OAP, tales como Sesquilé, Pasca, Simijaca, Guaymaral, Zipaquirá y el proyecto de Operación y Mantenimiento, identificando avances, observaciones y acciones requeridas para continuar con su gestión y aprobación</w:t>
      </w:r>
    </w:p>
    <w:p w14:paraId="286D6154" w14:textId="77777777" w:rsidR="00EC76BD" w:rsidRPr="00EC76BD" w:rsidRDefault="00EC76BD" w:rsidP="00EC76BD">
      <w:pPr>
        <w:rPr>
          <w:b/>
          <w:bCs/>
        </w:rPr>
      </w:pPr>
    </w:p>
    <w:p w14:paraId="12EC0B5F" w14:textId="2106DF69" w:rsidR="00EC76BD" w:rsidRDefault="00EC76BD" w:rsidP="00EC76BD">
      <w:pPr>
        <w:jc w:val="center"/>
      </w:pPr>
      <w:r w:rsidRPr="00EC76BD">
        <w:rPr>
          <w:noProof/>
        </w:rPr>
        <w:drawing>
          <wp:inline distT="0" distB="0" distL="0" distR="0" wp14:anchorId="1FB573AC" wp14:editId="2183F748">
            <wp:extent cx="4499616" cy="2600077"/>
            <wp:effectExtent l="0" t="0" r="0" b="0"/>
            <wp:docPr id="155578314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78314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9928" cy="2606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C76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0190A"/>
    <w:multiLevelType w:val="hybridMultilevel"/>
    <w:tmpl w:val="B350B9B2"/>
    <w:lvl w:ilvl="0" w:tplc="67BE56D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27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BD"/>
    <w:rsid w:val="00762661"/>
    <w:rsid w:val="00D0178F"/>
    <w:rsid w:val="00EC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49B36"/>
  <w15:chartTrackingRefBased/>
  <w15:docId w15:val="{B5BAAB22-6564-4356-9F9C-FF74D6AA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C76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C76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C76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C76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C76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C76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C76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C76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C76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6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C76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C76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C76B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C76B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C76B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C76B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C76B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C76B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C76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C76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C76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C76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C76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C76B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C76B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C76B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C76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C76B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C76BD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C76B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anzola</dc:creator>
  <cp:keywords/>
  <dc:description/>
  <cp:lastModifiedBy>karol anzola</cp:lastModifiedBy>
  <cp:revision>2</cp:revision>
  <cp:lastPrinted>2026-06-07T14:57:00Z</cp:lastPrinted>
  <dcterms:created xsi:type="dcterms:W3CDTF">2026-06-07T14:44:00Z</dcterms:created>
  <dcterms:modified xsi:type="dcterms:W3CDTF">2026-06-07T15:00:00Z</dcterms:modified>
</cp:coreProperties>
</file>